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337C" w14:textId="7747D581" w:rsidR="00AA3F61" w:rsidRPr="00AB3F40" w:rsidRDefault="00D82B5B" w:rsidP="00AA3F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Карта оценки развивающей предметно – пространственной среды</w:t>
      </w:r>
    </w:p>
    <w:p w14:paraId="459D437E" w14:textId="5B125686" w:rsidR="00AA3F61" w:rsidRPr="00AB3F40" w:rsidRDefault="00AA3F61" w:rsidP="00AA3F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к 2023 – 2024 учебному году</w:t>
      </w:r>
    </w:p>
    <w:p w14:paraId="36FAE50C" w14:textId="19D6B65E" w:rsidR="0012227E" w:rsidRPr="00AB3F40" w:rsidRDefault="00AA3F61" w:rsidP="00D82B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 xml:space="preserve"> в МДОУ «Детский сад № 181»</w:t>
      </w:r>
    </w:p>
    <w:p w14:paraId="7145710E" w14:textId="100F0C84" w:rsidR="00FB37FA" w:rsidRPr="00AB3F40" w:rsidRDefault="00FB37FA" w:rsidP="00AA3F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23" w:type="dxa"/>
        <w:tblLook w:val="04A0" w:firstRow="1" w:lastRow="0" w:firstColumn="1" w:lastColumn="0" w:noHBand="0" w:noVBand="1"/>
      </w:tblPr>
      <w:tblGrid>
        <w:gridCol w:w="2100"/>
        <w:gridCol w:w="4780"/>
        <w:gridCol w:w="506"/>
        <w:gridCol w:w="506"/>
        <w:gridCol w:w="1358"/>
        <w:gridCol w:w="506"/>
        <w:gridCol w:w="506"/>
        <w:gridCol w:w="506"/>
      </w:tblGrid>
      <w:tr w:rsidR="00D82B5B" w:rsidRPr="00AB3F40" w14:paraId="090C6EE1" w14:textId="77777777" w:rsidTr="00346E8E">
        <w:tc>
          <w:tcPr>
            <w:tcW w:w="0" w:type="auto"/>
            <w:vMerge w:val="restart"/>
            <w:vAlign w:val="center"/>
          </w:tcPr>
          <w:p w14:paraId="6D567523" w14:textId="77777777" w:rsidR="00D82B5B" w:rsidRPr="00AB3F40" w:rsidRDefault="00D82B5B" w:rsidP="00FB37FA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Микро-зона, центр</w:t>
            </w:r>
          </w:p>
          <w:p w14:paraId="1EA367FB" w14:textId="77777777" w:rsidR="00D82B5B" w:rsidRPr="00AB3F40" w:rsidRDefault="00D82B5B" w:rsidP="00FB37FA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DA0393" w14:textId="77777777" w:rsidR="00D82B5B" w:rsidRPr="00AB3F40" w:rsidRDefault="00D82B5B" w:rsidP="00FB37FA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1C49D1" w14:textId="77777777" w:rsidR="00D82B5B" w:rsidRPr="00AB3F40" w:rsidRDefault="00D82B5B" w:rsidP="00FB37FA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3A5D64" w14:textId="77777777" w:rsidR="00D82B5B" w:rsidRPr="00AB3F40" w:rsidRDefault="00D82B5B" w:rsidP="00FB37FA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08031D" w14:textId="57487EEE" w:rsidR="00D82B5B" w:rsidRPr="00AB3F40" w:rsidRDefault="00D82B5B" w:rsidP="00FB37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06C1EBD" w14:textId="0952722E" w:rsidR="00D82B5B" w:rsidRPr="00AB3F40" w:rsidRDefault="00D82B5B" w:rsidP="00FB37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Оборудование и примерные наименования</w:t>
            </w:r>
          </w:p>
        </w:tc>
        <w:tc>
          <w:tcPr>
            <w:tcW w:w="0" w:type="auto"/>
            <w:gridSpan w:val="6"/>
          </w:tcPr>
          <w:p w14:paraId="7EE42321" w14:textId="59DFD734" w:rsidR="00D82B5B" w:rsidRPr="00AB3F40" w:rsidRDefault="00D82B5B" w:rsidP="00D8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346E8E" w:rsidRPr="00AB3F40" w14:paraId="3E751BFA" w14:textId="77777777" w:rsidTr="00346E8E">
        <w:trPr>
          <w:cantSplit/>
          <w:trHeight w:val="1134"/>
        </w:trPr>
        <w:tc>
          <w:tcPr>
            <w:tcW w:w="0" w:type="auto"/>
            <w:vMerge/>
            <w:vAlign w:val="center"/>
          </w:tcPr>
          <w:p w14:paraId="58C06FD5" w14:textId="77777777" w:rsidR="00D82B5B" w:rsidRPr="00AB3F40" w:rsidRDefault="00D82B5B" w:rsidP="00FB37FA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698F2BFF" w14:textId="77777777" w:rsidR="00D82B5B" w:rsidRPr="00AB3F40" w:rsidRDefault="00D82B5B" w:rsidP="00FB37FA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extDirection w:val="btLr"/>
          </w:tcPr>
          <w:p w14:paraId="405F45FA" w14:textId="04E97211" w:rsidR="00D82B5B" w:rsidRPr="00AB3F40" w:rsidRDefault="00D82B5B" w:rsidP="00D82B5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</w:tc>
        <w:tc>
          <w:tcPr>
            <w:tcW w:w="0" w:type="auto"/>
            <w:textDirection w:val="btLr"/>
          </w:tcPr>
          <w:p w14:paraId="220C5ACE" w14:textId="33840157" w:rsidR="00D82B5B" w:rsidRPr="00AB3F40" w:rsidRDefault="00D82B5B" w:rsidP="00D82B5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</w:rPr>
              <w:t xml:space="preserve">рябинка </w:t>
            </w:r>
          </w:p>
        </w:tc>
        <w:tc>
          <w:tcPr>
            <w:tcW w:w="0" w:type="auto"/>
            <w:textDirection w:val="btLr"/>
          </w:tcPr>
          <w:p w14:paraId="0E95D669" w14:textId="77777777" w:rsidR="00D82B5B" w:rsidRPr="00AB3F40" w:rsidRDefault="00D82B5B" w:rsidP="00D82B5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</w:rPr>
              <w:t>клубничка</w:t>
            </w:r>
          </w:p>
          <w:p w14:paraId="692023BC" w14:textId="77777777" w:rsidR="00D82B5B" w:rsidRPr="00AB3F40" w:rsidRDefault="00D82B5B" w:rsidP="00D82B5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17F64" w14:textId="77777777" w:rsidR="00D82B5B" w:rsidRPr="00AB3F40" w:rsidRDefault="00D82B5B" w:rsidP="00D82B5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B3E30" w14:textId="77777777" w:rsidR="00D82B5B" w:rsidRPr="00AB3F40" w:rsidRDefault="00D82B5B" w:rsidP="00D82B5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45DDD" w14:textId="4CF10861" w:rsidR="00D82B5B" w:rsidRPr="00AB3F40" w:rsidRDefault="00D82B5B" w:rsidP="00D82B5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14:paraId="7591B6A2" w14:textId="4ED6BD2A" w:rsidR="00D82B5B" w:rsidRPr="00AB3F40" w:rsidRDefault="00D82B5B" w:rsidP="00D82B5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0" w:type="auto"/>
            <w:textDirection w:val="btLr"/>
          </w:tcPr>
          <w:p w14:paraId="72184C66" w14:textId="77B1BDF2" w:rsidR="00D82B5B" w:rsidRPr="00AB3F40" w:rsidRDefault="00D82B5B" w:rsidP="00D82B5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</w:rPr>
              <w:t>вишенка</w:t>
            </w:r>
          </w:p>
        </w:tc>
        <w:tc>
          <w:tcPr>
            <w:tcW w:w="0" w:type="auto"/>
            <w:textDirection w:val="btLr"/>
          </w:tcPr>
          <w:p w14:paraId="3497CBE0" w14:textId="2225CD83" w:rsidR="00D82B5B" w:rsidRPr="00AB3F40" w:rsidRDefault="00D82B5B" w:rsidP="00D82B5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</w:p>
        </w:tc>
      </w:tr>
      <w:tr w:rsidR="00FF430C" w:rsidRPr="00AB3F40" w14:paraId="35FF4170" w14:textId="77777777" w:rsidTr="00346E8E">
        <w:tc>
          <w:tcPr>
            <w:tcW w:w="0" w:type="auto"/>
            <w:vMerge w:val="restart"/>
            <w:vAlign w:val="center"/>
          </w:tcPr>
          <w:p w14:paraId="3D066735" w14:textId="27760A9A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Раздевалка»</w:t>
            </w:r>
          </w:p>
        </w:tc>
        <w:tc>
          <w:tcPr>
            <w:tcW w:w="0" w:type="auto"/>
            <w:vAlign w:val="center"/>
          </w:tcPr>
          <w:p w14:paraId="39B2424F" w14:textId="390BACB3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Шкафчики с определителем индивидуальной принадлежности (яркими картинками и фотографиями детей), скамейки, «алгоритм» процесса одевания.</w:t>
            </w:r>
          </w:p>
        </w:tc>
        <w:tc>
          <w:tcPr>
            <w:tcW w:w="0" w:type="auto"/>
          </w:tcPr>
          <w:p w14:paraId="273F9D6F" w14:textId="2ADF6A4F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4E876791" w14:textId="0F337D7B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3B9D0104" w14:textId="7500386F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113CBA0B" w14:textId="2B4BF728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61B9E553" w14:textId="1D469462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06A69350" w14:textId="60096E94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F430C" w:rsidRPr="00AB3F40" w14:paraId="64A77587" w14:textId="77777777" w:rsidTr="00346E8E">
        <w:tc>
          <w:tcPr>
            <w:tcW w:w="0" w:type="auto"/>
            <w:vMerge/>
          </w:tcPr>
          <w:p w14:paraId="1C7E42FA" w14:textId="77777777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DC3827" w14:textId="3026751B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Стенды для взрослых: (постоянно обновляющаяся выставка работ детей, информация о профилактических процедурах, проводимых в группе, детском саду, рекомендации родителям по организации досуга детей, материалы для игр и домашних занятий, режим работы детского сада и группы, расписание работы специалистов, объявления), «календарь жизни группы»</w:t>
            </w:r>
          </w:p>
        </w:tc>
        <w:tc>
          <w:tcPr>
            <w:tcW w:w="0" w:type="auto"/>
          </w:tcPr>
          <w:p w14:paraId="095C83FF" w14:textId="57FE22E1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3D407B0B" w14:textId="45619127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6DBD31AE" w14:textId="2481F3C9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E27D481" w14:textId="1C5576C0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91008BF" w14:textId="37B72E45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5630703" w14:textId="64E40432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430C" w:rsidRPr="00AB3F40" w14:paraId="774BB0E9" w14:textId="77777777" w:rsidTr="00346E8E">
        <w:tc>
          <w:tcPr>
            <w:tcW w:w="0" w:type="auto"/>
            <w:vAlign w:val="center"/>
          </w:tcPr>
          <w:p w14:paraId="60A5A7D1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</w:t>
            </w:r>
          </w:p>
          <w:p w14:paraId="0754B894" w14:textId="4E23EA65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Уголок конструирования</w:t>
            </w:r>
          </w:p>
        </w:tc>
        <w:tc>
          <w:tcPr>
            <w:tcW w:w="0" w:type="auto"/>
            <w:vAlign w:val="center"/>
          </w:tcPr>
          <w:p w14:paraId="5839B4E5" w14:textId="52E40CFE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1.Средний и мелкий строительный конструктор. 2.Тематические строительные наборы (для мелких персонажей): город, мосты, крестьянское подворье (ферма), зоопарк, крепость, домик, гараж, бензозаправка, маяк. 3.Конструкторы типа «Лего». 4.Металлический конструктор. 5. Небольшие игрушки для обыгрывания построек (фигурки людей и животных, макеты деревьев и кустарников). 6.Более сложные схемы построек и алгоритм их выполнения, рисунки, фотографии, чертежи. 7. Транспорт мелкий, средний, крупный. Машины легковые и грузовые (самосвалы, грузовики, фургоны, подъемный кран); корабль, лодка, самолет, вертолет, железная дорога. 8. Сборно-разборный транспорт.</w:t>
            </w:r>
          </w:p>
        </w:tc>
        <w:tc>
          <w:tcPr>
            <w:tcW w:w="0" w:type="auto"/>
          </w:tcPr>
          <w:p w14:paraId="0269A9DA" w14:textId="4B8CE4D5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2AA5B7B0" w14:textId="4B0A6B38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32849AD9" w14:textId="28722A6E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243546B5" w14:textId="15B96697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2AE6595C" w14:textId="0976EF87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8DD98B2" w14:textId="1A81E99A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430C" w:rsidRPr="00AB3F40" w14:paraId="135B0F57" w14:textId="77777777" w:rsidTr="00346E8E">
        <w:trPr>
          <w:trHeight w:val="248"/>
        </w:trPr>
        <w:tc>
          <w:tcPr>
            <w:tcW w:w="0" w:type="auto"/>
            <w:vAlign w:val="center"/>
          </w:tcPr>
          <w:p w14:paraId="11D3401F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DCED2E8" w14:textId="704FA28D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Уголок ПДД</w:t>
            </w:r>
          </w:p>
        </w:tc>
        <w:tc>
          <w:tcPr>
            <w:tcW w:w="0" w:type="auto"/>
            <w:vAlign w:val="center"/>
          </w:tcPr>
          <w:p w14:paraId="727DD649" w14:textId="3A1BEB64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1.Полотно с изображением дорог, пешеходных переходов </w:t>
            </w:r>
            <w:proofErr w:type="gram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2.Мелкий</w:t>
            </w:r>
            <w:proofErr w:type="gram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транспорт. 3.Макеты домов, деревьев, набор дорожных знаков, светофор. 4.Небольшие игрушки (фигурки людей).</w:t>
            </w:r>
          </w:p>
        </w:tc>
        <w:tc>
          <w:tcPr>
            <w:tcW w:w="0" w:type="auto"/>
          </w:tcPr>
          <w:p w14:paraId="178C0461" w14:textId="7733AA13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7190B7E8" w14:textId="0DAE92AD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57EC21BC" w14:textId="3ED29195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18D71D37" w14:textId="04A1633C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0F887A62" w14:textId="32CFB515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0929DB6" w14:textId="04EB80F5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430C" w:rsidRPr="00AB3F40" w14:paraId="30956A7E" w14:textId="77777777" w:rsidTr="00346E8E">
        <w:trPr>
          <w:trHeight w:val="178"/>
        </w:trPr>
        <w:tc>
          <w:tcPr>
            <w:tcW w:w="0" w:type="auto"/>
            <w:vAlign w:val="center"/>
          </w:tcPr>
          <w:p w14:paraId="5C223205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6E5C9BA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Уголок художественного творчества</w:t>
            </w:r>
          </w:p>
          <w:p w14:paraId="5878AB3A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F4536E7" w14:textId="284DB4ED" w:rsidR="00FF430C" w:rsidRPr="00AB3F40" w:rsidRDefault="00FF430C" w:rsidP="00FF430C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4D583A79" w14:textId="4822AE4E" w:rsidR="00FF430C" w:rsidRPr="00AB3F40" w:rsidRDefault="00FF430C" w:rsidP="00FF430C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1.Восковые и акварельные мелки, цветной мел, гуашь, акварельные краски, цветные карандаши, фломастеры, шариковые ручки, сангина, пастель, глина, пластилин. 2.Цветная и белая бумага, картон, обои, </w:t>
            </w: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наклейки, ткани, нитки, </w:t>
            </w:r>
            <w:proofErr w:type="spell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самоклеющаяся</w:t>
            </w:r>
            <w:proofErr w:type="spell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пленка. 3.Кисти, палочки, стеки, ножницы, поролон, печатки, клише, трафареты, клейстер, палитра, банки для воды, салфетки (15х15, 30х30), подставки для кистей, доски (20х20), розетки для клея, подносы, щетинные кисти. 4.Материал для нетрадиционного рисования: сухие </w:t>
            </w:r>
            <w:proofErr w:type="gram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листья,  шишки</w:t>
            </w:r>
            <w:proofErr w:type="gram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колоски, тычки и т.п. 5.Образцы декоративного рисования, схемы, алгоритмы изображения человека, животных и т.д.</w:t>
            </w:r>
          </w:p>
        </w:tc>
        <w:tc>
          <w:tcPr>
            <w:tcW w:w="0" w:type="auto"/>
          </w:tcPr>
          <w:p w14:paraId="01FD86C0" w14:textId="14108DEC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0" w:type="auto"/>
          </w:tcPr>
          <w:p w14:paraId="76273576" w14:textId="7D3DA4C6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93AD52C" w14:textId="2F27CFE1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110D9B8" w14:textId="3E68A700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E7D2E6D" w14:textId="6562B274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CC805DA" w14:textId="59BED978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430C" w:rsidRPr="00AB3F40" w14:paraId="07EC4910" w14:textId="77777777" w:rsidTr="00346E8E">
        <w:tc>
          <w:tcPr>
            <w:tcW w:w="0" w:type="auto"/>
            <w:vAlign w:val="center"/>
          </w:tcPr>
          <w:p w14:paraId="7585C7BD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</w:t>
            </w:r>
          </w:p>
          <w:p w14:paraId="0038CA24" w14:textId="284CA2F6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Книжный уголок</w:t>
            </w:r>
          </w:p>
        </w:tc>
        <w:tc>
          <w:tcPr>
            <w:tcW w:w="0" w:type="auto"/>
            <w:vAlign w:val="center"/>
          </w:tcPr>
          <w:p w14:paraId="1DAF6B45" w14:textId="08958B4E" w:rsidR="00FF430C" w:rsidRPr="00AB3F40" w:rsidRDefault="00FF430C" w:rsidP="00FF430C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1.Стеллаж или открытая витрина для книг, стол, два стульчика, мягкий диван. 2.Детские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народов. 3.Иллюстративный материал в соответствии с рекомендациями программы. 4.Альбомы и наборы открыток с видами достопримечательностей Саратова. 5.Альбомы: «Наша семья», «Наш город» (образование, культура, спорт, медицина, промышленность); «Наша </w:t>
            </w:r>
            <w:proofErr w:type="gram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область»  6</w:t>
            </w:r>
            <w:proofErr w:type="gram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.Худ. литература: стихи, рассказы, сказки русского народа. 7.Флаги, гербы и другая символика города, области, России.</w:t>
            </w:r>
          </w:p>
        </w:tc>
        <w:tc>
          <w:tcPr>
            <w:tcW w:w="0" w:type="auto"/>
          </w:tcPr>
          <w:p w14:paraId="1C018B7F" w14:textId="5A214351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02514794" w14:textId="40E74D65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333B456" w14:textId="255EC0E8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19A0A3A" w14:textId="4FDB794D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D8752BE" w14:textId="16650574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DB305A4" w14:textId="09A9BFB7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430C" w:rsidRPr="00AB3F40" w14:paraId="5DDAFC6B" w14:textId="77777777" w:rsidTr="00346E8E">
        <w:tc>
          <w:tcPr>
            <w:tcW w:w="0" w:type="auto"/>
            <w:vAlign w:val="center"/>
          </w:tcPr>
          <w:p w14:paraId="6E22A8D4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</w:t>
            </w:r>
          </w:p>
          <w:p w14:paraId="42B3B098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Музыкальный уголок</w:t>
            </w:r>
          </w:p>
          <w:p w14:paraId="60B417A7" w14:textId="028AA07F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77FC4625" w14:textId="70128960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1.Музыкальные инструменты: металлофон, дудочки, свистульки, барабан, игрушечное пианино, бубен, губная гармошка, гармошка. 2.Магнитофон. 3.Аудиокассеты с записью детских песенок, музыки </w:t>
            </w:r>
            <w:proofErr w:type="spell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М.Глинки</w:t>
            </w:r>
            <w:proofErr w:type="spell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П.Чайковского</w:t>
            </w:r>
            <w:proofErr w:type="spell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Р.Шумана</w:t>
            </w:r>
            <w:proofErr w:type="spell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В.Моцарта</w:t>
            </w:r>
            <w:proofErr w:type="spell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С.Прокофьева</w:t>
            </w:r>
            <w:proofErr w:type="spell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Л.Бетховена</w:t>
            </w:r>
            <w:proofErr w:type="spell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С.Рахманинова</w:t>
            </w:r>
            <w:proofErr w:type="spell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др. </w:t>
            </w:r>
            <w:proofErr w:type="gram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4.Нетрадиционные</w:t>
            </w:r>
            <w:proofErr w:type="gram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музыкальные инструменты. Альбомы с изображением композиторов</w:t>
            </w:r>
          </w:p>
        </w:tc>
        <w:tc>
          <w:tcPr>
            <w:tcW w:w="0" w:type="auto"/>
          </w:tcPr>
          <w:p w14:paraId="254B63E3" w14:textId="49205730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5843BB74" w14:textId="0FCBB147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397B2FA0" w14:textId="3F1B59C6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5DEE8D6" w14:textId="31C951B2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397402C" w14:textId="3C8EE98A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41BE989" w14:textId="502C9144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430C" w:rsidRPr="00AB3F40" w14:paraId="0D9DFEAA" w14:textId="77777777" w:rsidTr="00346E8E">
        <w:tc>
          <w:tcPr>
            <w:tcW w:w="0" w:type="auto"/>
            <w:vAlign w:val="center"/>
          </w:tcPr>
          <w:p w14:paraId="6392BA21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</w:t>
            </w:r>
          </w:p>
          <w:p w14:paraId="1BDB0DE0" w14:textId="0EFB69AB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Спортивный уголок</w:t>
            </w:r>
          </w:p>
        </w:tc>
        <w:tc>
          <w:tcPr>
            <w:tcW w:w="0" w:type="auto"/>
            <w:vAlign w:val="center"/>
          </w:tcPr>
          <w:p w14:paraId="3DB01827" w14:textId="5E118B41" w:rsidR="00FF430C" w:rsidRPr="00AB3F40" w:rsidRDefault="00FF430C" w:rsidP="00FF430C">
            <w:pPr>
              <w:pStyle w:val="a3"/>
              <w:jc w:val="both"/>
              <w:rPr>
                <w:lang w:eastAsia="ru-RU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1.Мячи большие, малые, средние. 2.Обручи. 3.Толстая веревка или шнур. 4.Флажки. 5.Гимнастические палки. 6.Кольцеброс. 7.Кегли. 8. «Дорожки движения» с моделями и схемами выполнения заданий. 9.Мишени на </w:t>
            </w:r>
            <w:proofErr w:type="spell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ковролиновой</w:t>
            </w:r>
            <w:proofErr w:type="spell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основе с набором дротиков и мячиков на «липучках». 10.Детская баскетбольная корзина. 11.Длинная и короткая скакалки. 12.Бадминтон. 13.Городки. 14. «Летающие тарелки». 15.Мешочек с грузом малый и большой. 16.Серсо. 17.Гантели детские. </w:t>
            </w: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18.Нетрадиционное спортивное оборудование </w:t>
            </w:r>
          </w:p>
        </w:tc>
        <w:tc>
          <w:tcPr>
            <w:tcW w:w="0" w:type="auto"/>
          </w:tcPr>
          <w:p w14:paraId="3BE78E42" w14:textId="78BDA154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0" w:type="auto"/>
          </w:tcPr>
          <w:p w14:paraId="3D494DE6" w14:textId="145C9A62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403E34D1" w14:textId="174FE470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2D7CFB9C" w14:textId="134FE186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2ECD66AA" w14:textId="51A22807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79B587A" w14:textId="58CDC9F9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30C" w:rsidRPr="00AB3F40" w14:paraId="4B36A27E" w14:textId="77777777" w:rsidTr="00346E8E">
        <w:tc>
          <w:tcPr>
            <w:tcW w:w="0" w:type="auto"/>
            <w:vAlign w:val="center"/>
          </w:tcPr>
          <w:p w14:paraId="0BF9745E" w14:textId="6218170D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Театральная зона</w:t>
            </w:r>
          </w:p>
        </w:tc>
        <w:tc>
          <w:tcPr>
            <w:tcW w:w="0" w:type="auto"/>
            <w:vAlign w:val="center"/>
          </w:tcPr>
          <w:p w14:paraId="7BF1EA40" w14:textId="513930C7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1.Ширма, ширмы для настольного театра. 2.Костюмы, маски, атрибуты для постановки сказок. 3.Куклы и игрушки для различных видов театра (плоскостной, стержневой, кукольный (куклы </w:t>
            </w:r>
            <w:proofErr w:type="gram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би-ба-</w:t>
            </w:r>
            <w:proofErr w:type="spell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</w:t>
            </w:r>
            <w:proofErr w:type="spellEnd"/>
            <w:proofErr w:type="gram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), настольный, пальчиковый). 4.Атрибуты для теневого театра. 5.Наборы масок (сказочные, фантастические персонажи). 6.Корона, кокошник (2-4 шт.). 7.Магнитофон. 8.Аудиокассеты с записью музыки для спектаклей.</w:t>
            </w:r>
          </w:p>
        </w:tc>
        <w:tc>
          <w:tcPr>
            <w:tcW w:w="0" w:type="auto"/>
          </w:tcPr>
          <w:p w14:paraId="35536768" w14:textId="1DE30C01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5BB2D0E1" w14:textId="3F9B4DCF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604283E" w14:textId="6EFB588D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1888D0EE" w14:textId="7A8B8C92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3C3FE6C" w14:textId="54E666AA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AB48A9F" w14:textId="69CA415A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430C" w:rsidRPr="00AB3F40" w14:paraId="3821648F" w14:textId="77777777" w:rsidTr="00346E8E">
        <w:tc>
          <w:tcPr>
            <w:tcW w:w="0" w:type="auto"/>
            <w:vAlign w:val="center"/>
          </w:tcPr>
          <w:p w14:paraId="1A112114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</w:t>
            </w:r>
          </w:p>
          <w:p w14:paraId="516D4DDA" w14:textId="1E2ECD7E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Уголок сюжетно-ролевой игры</w:t>
            </w:r>
          </w:p>
        </w:tc>
        <w:tc>
          <w:tcPr>
            <w:tcW w:w="0" w:type="auto"/>
            <w:vAlign w:val="center"/>
          </w:tcPr>
          <w:p w14:paraId="69508EBE" w14:textId="048E0A5B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1.Кукольная мебель. 2.Набор для кухни. 3.Игрушечная посуда. 4.Куклы в одежде мальчиков и девочек (средние). 5.Коляски для кукол. 6.Атрибуты для ряженья (шляпы, очки, бусы, шарфы, сарафаны, юбки и т.п.) </w:t>
            </w:r>
            <w:proofErr w:type="gram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7.Предметы</w:t>
            </w:r>
            <w:proofErr w:type="gram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-заместители. 8.Атрибуты для игр «Дочки-матери», «Детский сад», «Магазин», «Больница», «Аптека», «Парикмахерская», «Кафе» др. Игры с общественным сюжетом: «Библиотека», «Школа», «Автосервис», и др.</w:t>
            </w:r>
          </w:p>
        </w:tc>
        <w:tc>
          <w:tcPr>
            <w:tcW w:w="0" w:type="auto"/>
          </w:tcPr>
          <w:p w14:paraId="521E32CB" w14:textId="2A5038D6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6B8F7CD8" w14:textId="72E14B77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7AB56845" w14:textId="3B811E72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1C6E1E5F" w14:textId="569CB466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78FED5D" w14:textId="25FD6499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280F41A" w14:textId="0F3A091E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430C" w:rsidRPr="00AB3F40" w14:paraId="0AF6B635" w14:textId="77777777" w:rsidTr="00346E8E">
        <w:tc>
          <w:tcPr>
            <w:tcW w:w="0" w:type="auto"/>
            <w:vAlign w:val="center"/>
          </w:tcPr>
          <w:p w14:paraId="583005A5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Математическая зона</w:t>
            </w:r>
          </w:p>
          <w:p w14:paraId="45557ACF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B55384E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F5DF1C3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2108F32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6959DD6" w14:textId="70524455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44D50C55" w14:textId="1F14628C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1.Счетный материал: игрушки, мелкие предметы, предметные картинки. 2.Комплекты цифр для магнитной доски и </w:t>
            </w:r>
            <w:proofErr w:type="spell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ковролинового</w:t>
            </w:r>
            <w:proofErr w:type="spell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полотна.  3.Занимательный и познавательный математический материал: доски-вкладыши, рамки-вкладыши, логико-математические игры.  4.Схемы и планы: групповая комната, кукольная комната, схемы маршрутов от дома до детского сада, от детского сада до библиотеки и др. </w:t>
            </w:r>
            <w:proofErr w:type="gram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5.Наборы</w:t>
            </w:r>
            <w:proofErr w:type="gram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геометрических фигур для магнитной доски. 6.Наборы объемных геометрических фигур. 7.«Волшебные часы»: модели частей суток, времен года, месяцев, дней недели. 8.Счетные палочки. 9.Учебные приборы: </w:t>
            </w:r>
            <w:proofErr w:type="gram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линейки(</w:t>
            </w:r>
            <w:proofErr w:type="gram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шт.), сантиметры, ростомер для детей и кукол, набор лекал. 10.Мозаики, </w:t>
            </w:r>
            <w:proofErr w:type="spell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пазлы</w:t>
            </w:r>
            <w:proofErr w:type="spell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игры типа «</w:t>
            </w:r>
            <w:proofErr w:type="spell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Танграм</w:t>
            </w:r>
            <w:proofErr w:type="spell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 бусы, различные игрушки со шнуровками и застежками. 11.Головоломки-лабиринты. 12.Часы песочные (на разные отрезки времени); часы механические с прозрачными стенками (с зубчатой передачей). 13.Настольно-печатные игры. 14.Наборы моделей: деление на части (2-8).</w:t>
            </w:r>
            <w:proofErr w:type="gram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15.Занимательный</w:t>
            </w:r>
            <w:proofErr w:type="gram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познавательный математический материал: доски-вкладыши, рамки-вкладыши, логико-математические </w:t>
            </w: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игры: блоки </w:t>
            </w:r>
            <w:proofErr w:type="spell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Дьенеша</w:t>
            </w:r>
            <w:proofErr w:type="spell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палочки </w:t>
            </w:r>
            <w:proofErr w:type="spell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Кюизенера</w:t>
            </w:r>
            <w:proofErr w:type="spell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«</w:t>
            </w:r>
            <w:proofErr w:type="spell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Геоконт</w:t>
            </w:r>
            <w:proofErr w:type="spell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-конструктор» и др. </w:t>
            </w:r>
          </w:p>
        </w:tc>
        <w:tc>
          <w:tcPr>
            <w:tcW w:w="0" w:type="auto"/>
          </w:tcPr>
          <w:p w14:paraId="76B77507" w14:textId="62A1459A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0" w:type="auto"/>
          </w:tcPr>
          <w:p w14:paraId="77118EF1" w14:textId="4818FC15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77A5A810" w14:textId="6379D3C1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2D5909" w14:textId="54C19488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BBD8569" w14:textId="0508F716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C4700CE" w14:textId="407C7B32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430C" w:rsidRPr="00AB3F40" w14:paraId="3477DC6B" w14:textId="77777777" w:rsidTr="00346E8E">
        <w:tc>
          <w:tcPr>
            <w:tcW w:w="0" w:type="auto"/>
            <w:vAlign w:val="center"/>
          </w:tcPr>
          <w:p w14:paraId="6C155D76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0D6DA11" w14:textId="0AAF7873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Центр дидактической игры</w:t>
            </w:r>
          </w:p>
        </w:tc>
        <w:tc>
          <w:tcPr>
            <w:tcW w:w="0" w:type="auto"/>
            <w:vAlign w:val="center"/>
          </w:tcPr>
          <w:p w14:paraId="08AC7B91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Грамматический уголок. 1.Пособия для развития речевого дыхания, комплексы артикуляционной гимнастики </w:t>
            </w:r>
            <w:proofErr w:type="gram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2.Материалы</w:t>
            </w:r>
            <w:proofErr w:type="gram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звукового и слогового анализа и синтеза, анализа и синтеза предложений (разноцветные фишки или магниты). 3.Игры для совершенствования навыков языкового анализа («Слоговое лото», «Определи место звука», «Подбери слова», «Цепочка звуков» и др.). 4.Игры для совершенствования грамматического строя речи. 5.Разнообразные дидактические игры.</w:t>
            </w:r>
          </w:p>
          <w:p w14:paraId="7D78BE13" w14:textId="5C0D2E75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Материал по познавательной деятельности. 1.Наборы картинок: виды животных; виды растений; виды ландшафтов; виды транспорта; виды строительных сооружений; виды профессий; виды спорта и т.п. 2. Наборы «лото» (8-12 частей). 3.Серии картинок (6-9) для установления последовательности событий (сказочные и реалистические истории, юмористические ситуации). 4.Наборы картинок: раньше – сейчас (история транспорта, история жилища, история коммуникации и т.п.). 5.Серии картинок: времена года (пейзажи, жизнь животных, характерные виды работ и отдыха людей). 6.Наборы парных картинок на соотнесение(сравнение</w:t>
            </w:r>
            <w:proofErr w:type="gram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):найди</w:t>
            </w:r>
            <w:proofErr w:type="gram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отличия, ошибки (смысловые). 7.Разрезные сюжетные картинки (8-10 частей), разделенные прямыми и изогнутыми линиями.</w:t>
            </w:r>
          </w:p>
        </w:tc>
        <w:tc>
          <w:tcPr>
            <w:tcW w:w="0" w:type="auto"/>
          </w:tcPr>
          <w:p w14:paraId="6745D315" w14:textId="5FF8194F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7CBFB141" w14:textId="092126D1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10008A4" w14:textId="53BD72DF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5958697F" w14:textId="216BF954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FD418E3" w14:textId="43FBAEA1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C20E181" w14:textId="028F08F5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30C" w:rsidRPr="00AB3F40" w14:paraId="0DA61A3B" w14:textId="77777777" w:rsidTr="00346E8E">
        <w:tc>
          <w:tcPr>
            <w:tcW w:w="0" w:type="auto"/>
            <w:vAlign w:val="center"/>
          </w:tcPr>
          <w:p w14:paraId="00BC34F8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Экологический центр</w:t>
            </w:r>
          </w:p>
          <w:p w14:paraId="4F48C83D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636A434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9462E3D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468C1B6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1DC3E02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94392DD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E686940" w14:textId="306614B6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57354E3A" w14:textId="77777777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Центр воды и песка1.Стол с углублениями для воды и песка, с рабочей поверхностью из пластика; </w:t>
            </w:r>
            <w:proofErr w:type="gram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2.Природный</w:t>
            </w:r>
            <w:proofErr w:type="gram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материал: глина, камешки, ракушки, минералы, различные семена и плоды, кора деревьев, мох, листья и т. п.). 3.Сыпучие продукты: горох, манка, мука, соль, сахарный песок, крахмал. 4.Емкости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 5.Разнообразные доступные приборы: разные лупы, цветные и прозрачные «стеклышки» (из пластмассы), набор стеклянных призм (для эффекта радуги), компас, бинокли. 6.Различные </w:t>
            </w: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часы. 7.Набор для опытов с магнитом. 8.Вертушки разных размеров и конструкций (для опытов с воздушными потоками), флюгер, воздушный змей, ветряная мельница (модель). 9.Медицинские материалы: пипетки, колбы, шпатели, вата, марля, шприцы без игл, соломки для коктейля.</w:t>
            </w:r>
            <w:proofErr w:type="gram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10.Коллекции</w:t>
            </w:r>
            <w:proofErr w:type="gram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минералов, тканей, бумаги, семян и плодов, растений (гербарий). 11.Схемы, модели, таблицы с алгоритмами выполнения опытов.</w:t>
            </w:r>
          </w:p>
          <w:p w14:paraId="269A73A0" w14:textId="3306E52E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Календарь природы1.Картина сезона, модели года, суток. 2.Календарь погоды на каждый месяц, где дети схематично отмечают состояние погоды на каждый день. 3.Календарь наблюдения за птицами – ежедневно схематично </w:t>
            </w:r>
            <w:proofErr w:type="gramStart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отмечают  птиц</w:t>
            </w:r>
            <w:proofErr w:type="gramEnd"/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которых видели.4.Дневник наблюдений – зарисовывают опыты, эксперименты, наблюдения.</w:t>
            </w:r>
          </w:p>
        </w:tc>
        <w:tc>
          <w:tcPr>
            <w:tcW w:w="0" w:type="auto"/>
          </w:tcPr>
          <w:p w14:paraId="361C4E5D" w14:textId="4BEFC8E9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0" w:type="auto"/>
          </w:tcPr>
          <w:p w14:paraId="76F71A87" w14:textId="57DAE037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0C19798" w14:textId="25ECB419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DE16116" w14:textId="4648CFC6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A564BAD" w14:textId="296733B3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E527D85" w14:textId="44573FAC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430C" w:rsidRPr="00AB3F40" w14:paraId="77760678" w14:textId="77777777" w:rsidTr="00346E8E">
        <w:tc>
          <w:tcPr>
            <w:tcW w:w="0" w:type="auto"/>
            <w:vAlign w:val="center"/>
          </w:tcPr>
          <w:p w14:paraId="5ECAE2AF" w14:textId="2A92F4F2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Уголок уединения</w:t>
            </w:r>
          </w:p>
        </w:tc>
        <w:tc>
          <w:tcPr>
            <w:tcW w:w="0" w:type="auto"/>
            <w:vAlign w:val="center"/>
          </w:tcPr>
          <w:p w14:paraId="28674F78" w14:textId="62CBBC95" w:rsidR="00FF430C" w:rsidRPr="00AB3F40" w:rsidRDefault="00FF430C" w:rsidP="00FF4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Место, отгороженное от всех ширмой или занавеской.</w:t>
            </w:r>
          </w:p>
        </w:tc>
        <w:tc>
          <w:tcPr>
            <w:tcW w:w="0" w:type="auto"/>
          </w:tcPr>
          <w:p w14:paraId="4FBC5514" w14:textId="48FB6AFC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0718B503" w14:textId="02D871FB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59E4F846" w14:textId="04C5E9D1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0157A82" w14:textId="7257CAF9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309A858" w14:textId="7737325D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E60825E" w14:textId="62328AD1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30C" w:rsidRPr="00AB3F40" w14:paraId="1D33075B" w14:textId="77777777" w:rsidTr="00346E8E">
        <w:tc>
          <w:tcPr>
            <w:tcW w:w="0" w:type="auto"/>
            <w:vAlign w:val="center"/>
          </w:tcPr>
          <w:p w14:paraId="4EB4D00F" w14:textId="55802054" w:rsidR="00FF430C" w:rsidRPr="00AB3F40" w:rsidRDefault="00FF430C" w:rsidP="00FF430C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3F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БАЛЛОВ</w:t>
            </w:r>
          </w:p>
        </w:tc>
        <w:tc>
          <w:tcPr>
            <w:tcW w:w="0" w:type="auto"/>
            <w:vAlign w:val="center"/>
          </w:tcPr>
          <w:p w14:paraId="099EAB17" w14:textId="77777777" w:rsidR="00FF430C" w:rsidRPr="00AB3F40" w:rsidRDefault="00FF430C" w:rsidP="00FF430C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10F2B4F" w14:textId="7044254D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7DFD5F7F" w14:textId="44994F0C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7C457741" w14:textId="657365B4" w:rsidR="00FF430C" w:rsidRPr="009C0B65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FCFD04" w14:textId="1C337D5C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7783346D" w14:textId="1B941FE9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27164A74" w14:textId="480462E5" w:rsidR="00FF430C" w:rsidRPr="00AB3F40" w:rsidRDefault="00FF430C" w:rsidP="00FF43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1AF97978" w14:textId="77777777" w:rsidR="00CB03E8" w:rsidRPr="00AB3F40" w:rsidRDefault="00CB03E8" w:rsidP="00CB03E8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14:paraId="29E20FFE" w14:textId="77777777" w:rsidR="00CB03E8" w:rsidRPr="00AB3F40" w:rsidRDefault="00CB03E8" w:rsidP="00CB03E8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14:paraId="6DDAA6CC" w14:textId="6FB5BB5F" w:rsidR="00CB03E8" w:rsidRPr="00AB3F40" w:rsidRDefault="00CB03E8" w:rsidP="00CB03E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AB3F40">
        <w:rPr>
          <w:rFonts w:ascii="Times New Roman" w:hAnsi="Times New Roman" w:cs="Times New Roman"/>
          <w:lang w:eastAsia="ru-RU"/>
        </w:rPr>
        <w:t>*</w:t>
      </w:r>
      <w:r w:rsidR="00AA3F61" w:rsidRPr="00AB3F40">
        <w:rPr>
          <w:rFonts w:ascii="Times New Roman" w:hAnsi="Times New Roman" w:cs="Times New Roman"/>
          <w:lang w:eastAsia="ru-RU"/>
        </w:rPr>
        <w:t xml:space="preserve">Критерии оценки: 1 балл – не соответствует возрастным особенностям группы; нет вообще (зоны, уголка); </w:t>
      </w:r>
    </w:p>
    <w:p w14:paraId="7574D59B" w14:textId="77777777" w:rsidR="00CB03E8" w:rsidRPr="00AB3F40" w:rsidRDefault="00AA3F61" w:rsidP="00CB03E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AB3F40">
        <w:rPr>
          <w:rFonts w:ascii="Times New Roman" w:hAnsi="Times New Roman" w:cs="Times New Roman"/>
          <w:lang w:eastAsia="ru-RU"/>
        </w:rPr>
        <w:t xml:space="preserve">2 балла – есть нарушения с возрастными особенностями группы; не полное соответствие требованиям; </w:t>
      </w:r>
    </w:p>
    <w:p w14:paraId="216F36E0" w14:textId="783DC9D5" w:rsidR="00AA3F61" w:rsidRPr="00CB03E8" w:rsidRDefault="00AA3F61" w:rsidP="00CB03E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AB3F40">
        <w:rPr>
          <w:rFonts w:ascii="Times New Roman" w:hAnsi="Times New Roman" w:cs="Times New Roman"/>
          <w:lang w:eastAsia="ru-RU"/>
        </w:rPr>
        <w:t>3 балла – соответствие с возрастными особенностями группы; полное соответствие требованиям и эстетичность.</w:t>
      </w:r>
      <w:r w:rsidRPr="00CB03E8">
        <w:rPr>
          <w:rFonts w:ascii="Times New Roman" w:hAnsi="Times New Roman" w:cs="Times New Roman"/>
          <w:lang w:eastAsia="ru-RU"/>
        </w:rPr>
        <w:t xml:space="preserve"> </w:t>
      </w:r>
    </w:p>
    <w:p w14:paraId="52843F99" w14:textId="2814F60B" w:rsidR="00AA3F61" w:rsidRPr="00A3714B" w:rsidRDefault="00AA3F61" w:rsidP="00AA3F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A3F61" w:rsidRPr="00A3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61"/>
    <w:rsid w:val="000220A4"/>
    <w:rsid w:val="00030890"/>
    <w:rsid w:val="00062172"/>
    <w:rsid w:val="00086E67"/>
    <w:rsid w:val="00090096"/>
    <w:rsid w:val="000A0A38"/>
    <w:rsid w:val="0010622C"/>
    <w:rsid w:val="0012227E"/>
    <w:rsid w:val="00143790"/>
    <w:rsid w:val="00175CA7"/>
    <w:rsid w:val="00183750"/>
    <w:rsid w:val="001A0F08"/>
    <w:rsid w:val="001D6A81"/>
    <w:rsid w:val="00216ED0"/>
    <w:rsid w:val="00232308"/>
    <w:rsid w:val="00245429"/>
    <w:rsid w:val="00252EE8"/>
    <w:rsid w:val="002A4B90"/>
    <w:rsid w:val="002E1ED8"/>
    <w:rsid w:val="00316F08"/>
    <w:rsid w:val="00325D7F"/>
    <w:rsid w:val="00346E8E"/>
    <w:rsid w:val="003705FA"/>
    <w:rsid w:val="0039503B"/>
    <w:rsid w:val="003A4C4E"/>
    <w:rsid w:val="003B5AE6"/>
    <w:rsid w:val="003C360B"/>
    <w:rsid w:val="003E40AD"/>
    <w:rsid w:val="00414FD8"/>
    <w:rsid w:val="00435570"/>
    <w:rsid w:val="00446971"/>
    <w:rsid w:val="00450563"/>
    <w:rsid w:val="00477972"/>
    <w:rsid w:val="004A1033"/>
    <w:rsid w:val="004B0171"/>
    <w:rsid w:val="004F34C3"/>
    <w:rsid w:val="004F7BCE"/>
    <w:rsid w:val="0050549B"/>
    <w:rsid w:val="0051750C"/>
    <w:rsid w:val="00537DA6"/>
    <w:rsid w:val="005416FA"/>
    <w:rsid w:val="0054365A"/>
    <w:rsid w:val="00574FAA"/>
    <w:rsid w:val="00587A1D"/>
    <w:rsid w:val="00597E11"/>
    <w:rsid w:val="005A048F"/>
    <w:rsid w:val="005B04FB"/>
    <w:rsid w:val="005C3009"/>
    <w:rsid w:val="005F0189"/>
    <w:rsid w:val="00605C61"/>
    <w:rsid w:val="00606CA0"/>
    <w:rsid w:val="00630039"/>
    <w:rsid w:val="00633C24"/>
    <w:rsid w:val="00664D5C"/>
    <w:rsid w:val="006659DF"/>
    <w:rsid w:val="00671825"/>
    <w:rsid w:val="006965EB"/>
    <w:rsid w:val="006D287A"/>
    <w:rsid w:val="006E7C94"/>
    <w:rsid w:val="00761B16"/>
    <w:rsid w:val="0078166B"/>
    <w:rsid w:val="00791B91"/>
    <w:rsid w:val="007C1EA0"/>
    <w:rsid w:val="00843C29"/>
    <w:rsid w:val="00845ACC"/>
    <w:rsid w:val="00852982"/>
    <w:rsid w:val="008754A5"/>
    <w:rsid w:val="008A1404"/>
    <w:rsid w:val="008D1583"/>
    <w:rsid w:val="008E3AC5"/>
    <w:rsid w:val="009261BF"/>
    <w:rsid w:val="00933D6E"/>
    <w:rsid w:val="009C0B65"/>
    <w:rsid w:val="009F1501"/>
    <w:rsid w:val="00A12BAF"/>
    <w:rsid w:val="00A3714B"/>
    <w:rsid w:val="00A43913"/>
    <w:rsid w:val="00A45621"/>
    <w:rsid w:val="00AA3B79"/>
    <w:rsid w:val="00AA3F61"/>
    <w:rsid w:val="00AB1228"/>
    <w:rsid w:val="00AB3F40"/>
    <w:rsid w:val="00BB32BC"/>
    <w:rsid w:val="00BF5906"/>
    <w:rsid w:val="00C12CF3"/>
    <w:rsid w:val="00C52106"/>
    <w:rsid w:val="00C57FBC"/>
    <w:rsid w:val="00C7147A"/>
    <w:rsid w:val="00C97670"/>
    <w:rsid w:val="00CB03E8"/>
    <w:rsid w:val="00D10DB8"/>
    <w:rsid w:val="00D7549A"/>
    <w:rsid w:val="00D812C9"/>
    <w:rsid w:val="00D82B5B"/>
    <w:rsid w:val="00DA35DF"/>
    <w:rsid w:val="00DB0B01"/>
    <w:rsid w:val="00DB1FFF"/>
    <w:rsid w:val="00DB644C"/>
    <w:rsid w:val="00DB73A3"/>
    <w:rsid w:val="00DC1C2B"/>
    <w:rsid w:val="00E00726"/>
    <w:rsid w:val="00E43A4C"/>
    <w:rsid w:val="00E55D5E"/>
    <w:rsid w:val="00E83CD9"/>
    <w:rsid w:val="00EA493D"/>
    <w:rsid w:val="00EB161E"/>
    <w:rsid w:val="00EB62F8"/>
    <w:rsid w:val="00EC61C5"/>
    <w:rsid w:val="00F43F5F"/>
    <w:rsid w:val="00F469C4"/>
    <w:rsid w:val="00F642D5"/>
    <w:rsid w:val="00F86150"/>
    <w:rsid w:val="00FB37FA"/>
    <w:rsid w:val="00FE2A02"/>
    <w:rsid w:val="00FF430C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7B6A"/>
  <w15:chartTrackingRefBased/>
  <w15:docId w15:val="{45AF6988-620B-476F-9A2E-F011D9A3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F61"/>
    <w:pPr>
      <w:spacing w:after="0" w:line="240" w:lineRule="auto"/>
    </w:pPr>
  </w:style>
  <w:style w:type="table" w:styleId="a4">
    <w:name w:val="Table Grid"/>
    <w:basedOn w:val="a1"/>
    <w:uiPriority w:val="39"/>
    <w:rsid w:val="00FB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Фролова</dc:creator>
  <cp:keywords/>
  <dc:description/>
  <cp:lastModifiedBy>Светлана Фролова</cp:lastModifiedBy>
  <cp:revision>117</cp:revision>
  <dcterms:created xsi:type="dcterms:W3CDTF">2023-09-08T08:35:00Z</dcterms:created>
  <dcterms:modified xsi:type="dcterms:W3CDTF">2023-12-12T12:48:00Z</dcterms:modified>
</cp:coreProperties>
</file>